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FE" w:rsidRDefault="009B38FE">
      <w:pPr>
        <w:pStyle w:val="Standard"/>
        <w:jc w:val="center"/>
        <w:rPr>
          <w:b/>
          <w:bCs/>
          <w:lang w:val="ru-RU"/>
        </w:rPr>
      </w:pPr>
      <w:bookmarkStart w:id="0" w:name="_GoBack"/>
      <w:bookmarkEnd w:id="0"/>
    </w:p>
    <w:p w:rsidR="009B38FE" w:rsidRDefault="009B38FE">
      <w:pPr>
        <w:pStyle w:val="Standard"/>
        <w:jc w:val="center"/>
        <w:rPr>
          <w:b/>
          <w:bCs/>
          <w:lang w:val="ru-RU"/>
        </w:rPr>
      </w:pPr>
    </w:p>
    <w:p w:rsidR="009B38FE" w:rsidRDefault="00C3721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Перечень государственных услуг, оказываемых в качестве основных видов деятельности</w:t>
      </w:r>
    </w:p>
    <w:p w:rsidR="009B38FE" w:rsidRDefault="00C37215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ГБУК г. Москвы ''Дворец культуры ''Капотня''</w:t>
      </w:r>
    </w:p>
    <w:p w:rsidR="009B38FE" w:rsidRDefault="009B38FE">
      <w:pPr>
        <w:pStyle w:val="Standard"/>
        <w:rPr>
          <w:lang w:val="ru-RU"/>
        </w:rPr>
      </w:pPr>
    </w:p>
    <w:tbl>
      <w:tblPr>
        <w:tblW w:w="14565" w:type="dxa"/>
        <w:tblInd w:w="-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3825"/>
        <w:gridCol w:w="3525"/>
        <w:gridCol w:w="1845"/>
        <w:gridCol w:w="4665"/>
      </w:tblGrid>
      <w:tr w:rsidR="009B38F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№ п/п</w:t>
            </w:r>
          </w:p>
        </w:tc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Наименование государственной услуги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Показатели, характеризующие качество государственной услуги, с указанием единицы измерения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Показатели платности предоставляемой государственной услуги (безвозмездная, частично платная)</w:t>
            </w:r>
          </w:p>
        </w:tc>
        <w:tc>
          <w:tcPr>
            <w:tcW w:w="4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Правовое основание оказания государственной услуги</w:t>
            </w:r>
          </w:p>
        </w:tc>
      </w:tr>
      <w:tr w:rsidR="009B38F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Работа по </w:t>
            </w:r>
            <w:r>
              <w:rPr>
                <w:sz w:val="20"/>
                <w:szCs w:val="20"/>
                <w:lang w:val="ru-RU"/>
              </w:rPr>
              <w:t>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 Количество клубных объединений и кружков (ед.)</w:t>
            </w:r>
          </w:p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 Численность участников клубных формирований (чел.)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Безвозмездная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Ст. 4, ст. 30, ст. 46 Закона РФ от 09.1</w:t>
            </w:r>
            <w:r>
              <w:rPr>
                <w:sz w:val="20"/>
                <w:szCs w:val="20"/>
                <w:lang w:val="ru-RU"/>
              </w:rPr>
              <w:t xml:space="preserve">0.1992 № 3612-1 </w:t>
            </w:r>
            <w:r w:rsidRPr="00285476">
              <w:rPr>
                <w:sz w:val="20"/>
                <w:szCs w:val="20"/>
                <w:lang w:val="ru-RU"/>
              </w:rPr>
              <w:t>''</w:t>
            </w:r>
            <w:r>
              <w:rPr>
                <w:sz w:val="20"/>
                <w:szCs w:val="20"/>
                <w:lang w:val="ru-RU"/>
              </w:rPr>
              <w:t>Основы законодательства Российской Федерации о культуре</w:t>
            </w:r>
            <w:r w:rsidRPr="00285476">
              <w:rPr>
                <w:sz w:val="20"/>
                <w:szCs w:val="20"/>
                <w:lang w:val="ru-RU"/>
              </w:rPr>
              <w:t>''</w:t>
            </w:r>
          </w:p>
        </w:tc>
      </w:tr>
      <w:tr w:rsidR="009B38FE">
        <w:tblPrEx>
          <w:tblCellMar>
            <w:top w:w="0" w:type="dxa"/>
            <w:bottom w:w="0" w:type="dxa"/>
          </w:tblCellMar>
        </w:tblPrEx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38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Работа по организации и проведению фестивалей, смотров, конкурсов, иных культурно-массовых мероприятий</w:t>
            </w:r>
          </w:p>
        </w:tc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Количество посетителей мероприятий (ед.)</w:t>
            </w:r>
          </w:p>
        </w:tc>
        <w:tc>
          <w:tcPr>
            <w:tcW w:w="18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Безвозмездная</w:t>
            </w:r>
          </w:p>
        </w:tc>
        <w:tc>
          <w:tcPr>
            <w:tcW w:w="4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8FE" w:rsidRDefault="00C37215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Ст. 16, п. 12 ст. </w:t>
            </w:r>
            <w:r>
              <w:rPr>
                <w:sz w:val="20"/>
                <w:szCs w:val="20"/>
                <w:lang w:val="ru-RU"/>
              </w:rPr>
              <w:t xml:space="preserve">18 Закона города Москвы от 20.12.2006 № 65 </w:t>
            </w:r>
            <w:r w:rsidRPr="00285476">
              <w:rPr>
                <w:sz w:val="20"/>
                <w:szCs w:val="20"/>
                <w:lang w:val="ru-RU"/>
              </w:rPr>
              <w:t>''</w:t>
            </w:r>
            <w:r>
              <w:rPr>
                <w:sz w:val="20"/>
                <w:szCs w:val="20"/>
                <w:lang w:val="ru-RU"/>
              </w:rPr>
              <w:t>О Правительстве Москвы</w:t>
            </w:r>
            <w:r w:rsidRPr="00285476">
              <w:rPr>
                <w:sz w:val="20"/>
                <w:szCs w:val="20"/>
                <w:lang w:val="ru-RU"/>
              </w:rPr>
              <w:t>''</w:t>
            </w:r>
            <w:r>
              <w:rPr>
                <w:sz w:val="20"/>
                <w:szCs w:val="20"/>
                <w:lang w:val="ru-RU"/>
              </w:rPr>
              <w:t xml:space="preserve">; ст. 9.2 Федерального закона от 12.01.1996 № 7-ФЗ </w:t>
            </w:r>
            <w:r w:rsidRPr="00285476">
              <w:rPr>
                <w:sz w:val="20"/>
                <w:szCs w:val="20"/>
                <w:lang w:val="ru-RU"/>
              </w:rPr>
              <w:t>''</w:t>
            </w:r>
            <w:r>
              <w:rPr>
                <w:sz w:val="20"/>
                <w:szCs w:val="20"/>
                <w:lang w:val="ru-RU"/>
              </w:rPr>
              <w:t>О некоммерческих организациях</w:t>
            </w:r>
            <w:r w:rsidRPr="00285476">
              <w:rPr>
                <w:sz w:val="20"/>
                <w:szCs w:val="20"/>
                <w:lang w:val="ru-RU"/>
              </w:rPr>
              <w:t>''</w:t>
            </w:r>
            <w:r>
              <w:rPr>
                <w:sz w:val="20"/>
                <w:szCs w:val="20"/>
                <w:lang w:val="ru-RU"/>
              </w:rPr>
              <w:t xml:space="preserve">; ст. 4, ст. 46 Закона РФ от 09.10.1992 № 3612-1 </w:t>
            </w:r>
            <w:r w:rsidRPr="00285476">
              <w:rPr>
                <w:sz w:val="20"/>
                <w:szCs w:val="20"/>
                <w:lang w:val="ru-RU"/>
              </w:rPr>
              <w:t>''</w:t>
            </w:r>
            <w:r>
              <w:rPr>
                <w:sz w:val="20"/>
                <w:szCs w:val="20"/>
                <w:lang w:val="ru-RU"/>
              </w:rPr>
              <w:t>Основы законодательства Российской Федерации о культ</w:t>
            </w:r>
            <w:r>
              <w:rPr>
                <w:sz w:val="20"/>
                <w:szCs w:val="20"/>
                <w:lang w:val="ru-RU"/>
              </w:rPr>
              <w:t>уре</w:t>
            </w:r>
            <w:r w:rsidRPr="00285476">
              <w:rPr>
                <w:sz w:val="20"/>
                <w:szCs w:val="20"/>
                <w:lang w:val="ru-RU"/>
              </w:rPr>
              <w:t>''</w:t>
            </w:r>
          </w:p>
        </w:tc>
      </w:tr>
    </w:tbl>
    <w:p w:rsidR="009B38FE" w:rsidRDefault="009B38FE">
      <w:pPr>
        <w:pStyle w:val="Standard"/>
        <w:rPr>
          <w:lang w:val="ru-RU"/>
        </w:rPr>
      </w:pPr>
    </w:p>
    <w:p w:rsidR="009B38FE" w:rsidRDefault="009B38FE">
      <w:pPr>
        <w:pStyle w:val="Standard"/>
        <w:rPr>
          <w:lang w:val="ru-RU"/>
        </w:rPr>
      </w:pPr>
    </w:p>
    <w:sectPr w:rsidR="009B38FE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215" w:rsidRDefault="00C37215">
      <w:r>
        <w:separator/>
      </w:r>
    </w:p>
  </w:endnote>
  <w:endnote w:type="continuationSeparator" w:id="0">
    <w:p w:rsidR="00C37215" w:rsidRDefault="00C3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215" w:rsidRDefault="00C37215">
      <w:r>
        <w:rPr>
          <w:color w:val="000000"/>
        </w:rPr>
        <w:separator/>
      </w:r>
    </w:p>
  </w:footnote>
  <w:footnote w:type="continuationSeparator" w:id="0">
    <w:p w:rsidR="00C37215" w:rsidRDefault="00C37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38FE"/>
    <w:rsid w:val="00285476"/>
    <w:rsid w:val="009B38FE"/>
    <w:rsid w:val="00C3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B5756-60CE-4A56-BAD5-75246828F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2016-10-18T17:17:00Z</cp:lastPrinted>
  <dcterms:created xsi:type="dcterms:W3CDTF">2016-10-19T09:09:00Z</dcterms:created>
  <dcterms:modified xsi:type="dcterms:W3CDTF">2016-10-19T09:09:00Z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